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2880"/>
        <w:gridCol w:w="2520"/>
        <w:gridCol w:w="3060"/>
        <w:gridCol w:w="2520"/>
      </w:tblGrid>
      <w:tr w:rsidR="004C0161" w:rsidRPr="00042A05" w:rsidTr="00E564B2">
        <w:tc>
          <w:tcPr>
            <w:tcW w:w="3708" w:type="dxa"/>
            <w:shd w:val="clear" w:color="auto" w:fill="DBE5F1"/>
          </w:tcPr>
          <w:p w:rsidR="004C0161" w:rsidRPr="005C16F4" w:rsidRDefault="004C0161" w:rsidP="00E564B2">
            <w:pPr>
              <w:spacing w:before="240" w:after="240"/>
              <w:rPr>
                <w:rFonts w:ascii="Calibri" w:hAnsi="Calibri"/>
                <w:b/>
                <w:sz w:val="32"/>
                <w:szCs w:val="32"/>
              </w:rPr>
            </w:pPr>
            <w:r w:rsidRPr="005C16F4">
              <w:rPr>
                <w:rFonts w:ascii="Calibri" w:hAnsi="Calibri"/>
                <w:b/>
                <w:sz w:val="32"/>
                <w:szCs w:val="32"/>
              </w:rPr>
              <w:t>Jahrgangsstufe: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G9</w:t>
            </w:r>
          </w:p>
        </w:tc>
        <w:tc>
          <w:tcPr>
            <w:tcW w:w="10980" w:type="dxa"/>
            <w:gridSpan w:val="4"/>
            <w:shd w:val="clear" w:color="auto" w:fill="DBE5F1"/>
          </w:tcPr>
          <w:p w:rsidR="004C0161" w:rsidRPr="005C16F4" w:rsidRDefault="004C0161" w:rsidP="00E564B2">
            <w:pPr>
              <w:spacing w:before="240" w:after="240"/>
              <w:rPr>
                <w:rFonts w:ascii="Calibri" w:hAnsi="Calibri"/>
                <w:b/>
                <w:sz w:val="32"/>
                <w:szCs w:val="32"/>
              </w:rPr>
            </w:pPr>
            <w:r w:rsidRPr="005C16F4">
              <w:rPr>
                <w:rFonts w:ascii="Calibri" w:hAnsi="Calibri"/>
                <w:b/>
                <w:sz w:val="32"/>
                <w:szCs w:val="32"/>
              </w:rPr>
              <w:t xml:space="preserve">Schulinternes Curriculum im Fach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8" o:spid="_x0000_s1026" type="#_x0000_t75" alt="Logo_Startseite_2.png" style="position:absolute;margin-left:85.25pt;margin-top:-10.25pt;width:234pt;height:72.75pt;z-index:251658240;visibility:visible;mso-position-horizontal-relative:char;mso-position-vertical-relative:line">
                  <v:imagedata r:id="rId6" o:title=""/>
                </v:shape>
              </w:pict>
            </w:r>
            <w:r>
              <w:rPr>
                <w:rFonts w:ascii="Calibri" w:hAnsi="Calibri"/>
                <w:b/>
                <w:sz w:val="32"/>
                <w:szCs w:val="32"/>
              </w:rPr>
              <w:t>Geschichte</w:t>
            </w:r>
          </w:p>
        </w:tc>
      </w:tr>
      <w:tr w:rsidR="004C0161" w:rsidRPr="00042A05" w:rsidTr="00E564B2">
        <w:tc>
          <w:tcPr>
            <w:tcW w:w="12168" w:type="dxa"/>
            <w:gridSpan w:val="4"/>
            <w:shd w:val="clear" w:color="auto" w:fill="DBE5F1"/>
          </w:tcPr>
          <w:p w:rsidR="004C0161" w:rsidRPr="005C16F4" w:rsidRDefault="004C0161" w:rsidP="00E564B2">
            <w:pPr>
              <w:spacing w:before="240" w:after="240"/>
              <w:rPr>
                <w:rFonts w:ascii="Calibri" w:hAnsi="Calibri"/>
                <w:b/>
                <w:sz w:val="28"/>
                <w:szCs w:val="28"/>
              </w:rPr>
            </w:pPr>
            <w:r w:rsidRPr="005C16F4">
              <w:rPr>
                <w:rFonts w:ascii="Calibri" w:hAnsi="Calibri"/>
                <w:b/>
                <w:sz w:val="28"/>
                <w:szCs w:val="28"/>
              </w:rPr>
              <w:t>Inhaltsfeld: (Unterrichtseinheit</w:t>
            </w:r>
            <w:r>
              <w:rPr>
                <w:rFonts w:ascii="Calibri" w:hAnsi="Calibri"/>
                <w:sz w:val="28"/>
                <w:szCs w:val="28"/>
              </w:rPr>
              <w:t xml:space="preserve">):    Neuzeit: Absolutismus/Französische Revolution </w:t>
            </w:r>
          </w:p>
        </w:tc>
        <w:tc>
          <w:tcPr>
            <w:tcW w:w="2520" w:type="dxa"/>
            <w:shd w:val="clear" w:color="auto" w:fill="DBE5F1"/>
          </w:tcPr>
          <w:p w:rsidR="004C0161" w:rsidRPr="005C16F4" w:rsidRDefault="004C0161" w:rsidP="00E564B2">
            <w:pPr>
              <w:spacing w:before="240" w:after="240"/>
              <w:rPr>
                <w:rFonts w:ascii="Calibri" w:hAnsi="Calibri"/>
                <w:b/>
                <w:sz w:val="28"/>
                <w:szCs w:val="28"/>
              </w:rPr>
            </w:pPr>
            <w:r w:rsidRPr="005C16F4">
              <w:rPr>
                <w:rFonts w:ascii="Calibri" w:hAnsi="Calibri"/>
                <w:b/>
                <w:sz w:val="28"/>
                <w:szCs w:val="28"/>
              </w:rPr>
              <w:t>Stundenumfang: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/>
                <w:b/>
                <w:sz w:val="28"/>
                <w:szCs w:val="28"/>
              </w:rPr>
              <w:t>14</w:t>
            </w:r>
          </w:p>
        </w:tc>
      </w:tr>
      <w:tr w:rsidR="004C0161" w:rsidRPr="00042A05" w:rsidTr="00E564B2">
        <w:tc>
          <w:tcPr>
            <w:tcW w:w="3708" w:type="dxa"/>
            <w:shd w:val="clear" w:color="auto" w:fill="DBE5F1"/>
          </w:tcPr>
          <w:p w:rsidR="004C0161" w:rsidRPr="005C16F4" w:rsidRDefault="004C0161" w:rsidP="00E564B2">
            <w:pPr>
              <w:rPr>
                <w:rFonts w:ascii="Calibri" w:hAnsi="Calibri"/>
              </w:rPr>
            </w:pPr>
            <w:r w:rsidRPr="005C16F4">
              <w:rPr>
                <w:rFonts w:ascii="Calibri" w:hAnsi="Calibri"/>
              </w:rPr>
              <w:t>Inhalt (Themen)</w:t>
            </w:r>
          </w:p>
        </w:tc>
        <w:tc>
          <w:tcPr>
            <w:tcW w:w="2880" w:type="dxa"/>
            <w:shd w:val="clear" w:color="auto" w:fill="DBE5F1"/>
          </w:tcPr>
          <w:p w:rsidR="004C0161" w:rsidRPr="005C16F4" w:rsidRDefault="004C0161" w:rsidP="00E564B2">
            <w:pPr>
              <w:spacing w:before="240" w:after="240"/>
              <w:rPr>
                <w:rFonts w:ascii="Calibri" w:hAnsi="Calibri"/>
              </w:rPr>
            </w:pPr>
            <w:r w:rsidRPr="005C16F4">
              <w:rPr>
                <w:rFonts w:ascii="Calibri" w:hAnsi="Calibri"/>
              </w:rPr>
              <w:t>Fachbezogener Kompetenzbereich (Ziele)</w:t>
            </w:r>
          </w:p>
        </w:tc>
        <w:tc>
          <w:tcPr>
            <w:tcW w:w="2520" w:type="dxa"/>
            <w:shd w:val="clear" w:color="auto" w:fill="DBE5F1"/>
          </w:tcPr>
          <w:p w:rsidR="004C0161" w:rsidRPr="005C16F4" w:rsidRDefault="004C0161" w:rsidP="00E564B2">
            <w:pPr>
              <w:spacing w:before="240" w:after="240"/>
              <w:rPr>
                <w:rFonts w:ascii="Calibri" w:hAnsi="Calibri"/>
              </w:rPr>
            </w:pPr>
            <w:r w:rsidRPr="005C16F4">
              <w:rPr>
                <w:rFonts w:ascii="Calibri" w:hAnsi="Calibri"/>
              </w:rPr>
              <w:t>Bezug zu Basiskonzept/</w:t>
            </w:r>
            <w:r w:rsidRPr="005C16F4">
              <w:rPr>
                <w:rFonts w:ascii="Calibri" w:hAnsi="Calibri"/>
              </w:rPr>
              <w:br/>
              <w:t>Leitperspektiven</w:t>
            </w:r>
            <w:r>
              <w:rPr>
                <w:rFonts w:ascii="Calibri" w:hAnsi="Calibri"/>
              </w:rPr>
              <w:t xml:space="preserve">: </w:t>
            </w:r>
            <w:r w:rsidRPr="001979E0">
              <w:rPr>
                <w:rFonts w:ascii="Calibri" w:hAnsi="Calibri"/>
                <w:b/>
              </w:rPr>
              <w:t>Kontinuität und Veränderung in der Zeit</w:t>
            </w:r>
          </w:p>
        </w:tc>
        <w:tc>
          <w:tcPr>
            <w:tcW w:w="3060" w:type="dxa"/>
            <w:shd w:val="clear" w:color="auto" w:fill="DBE5F1"/>
          </w:tcPr>
          <w:p w:rsidR="004C0161" w:rsidRPr="005C16F4" w:rsidRDefault="004C0161" w:rsidP="00E564B2">
            <w:pPr>
              <w:spacing w:before="240" w:after="240"/>
              <w:rPr>
                <w:rFonts w:ascii="Calibri" w:hAnsi="Calibri"/>
              </w:rPr>
            </w:pPr>
            <w:r w:rsidRPr="005C16F4">
              <w:rPr>
                <w:rFonts w:ascii="Calibri" w:hAnsi="Calibri"/>
              </w:rPr>
              <w:t>Überfachliche Kompetenzen und Methoden</w:t>
            </w:r>
          </w:p>
        </w:tc>
        <w:tc>
          <w:tcPr>
            <w:tcW w:w="2520" w:type="dxa"/>
            <w:shd w:val="clear" w:color="auto" w:fill="DBE5F1"/>
          </w:tcPr>
          <w:p w:rsidR="004C0161" w:rsidRPr="005C16F4" w:rsidRDefault="004C0161" w:rsidP="00E564B2">
            <w:pPr>
              <w:spacing w:before="240" w:after="240"/>
              <w:rPr>
                <w:rFonts w:ascii="Calibri" w:hAnsi="Calibri"/>
              </w:rPr>
            </w:pPr>
            <w:r w:rsidRPr="005C16F4">
              <w:rPr>
                <w:rFonts w:ascii="Calibri" w:hAnsi="Calibri"/>
              </w:rPr>
              <w:t>Schulischer Schwer-punkt (Profil)</w:t>
            </w:r>
          </w:p>
        </w:tc>
      </w:tr>
      <w:tr w:rsidR="004C0161" w:rsidRPr="00042A05" w:rsidTr="00E564B2">
        <w:trPr>
          <w:trHeight w:val="983"/>
        </w:trPr>
        <w:tc>
          <w:tcPr>
            <w:tcW w:w="3708" w:type="dxa"/>
            <w:shd w:val="clear" w:color="auto" w:fill="DBE5F1"/>
          </w:tcPr>
          <w:p w:rsidR="004C0161" w:rsidRPr="00663482" w:rsidRDefault="004C0161" w:rsidP="00E564B2">
            <w:pPr>
              <w:rPr>
                <w:rFonts w:ascii="Calibri" w:hAnsi="Calibri"/>
                <w:b/>
              </w:rPr>
            </w:pPr>
            <w:r w:rsidRPr="00663482">
              <w:rPr>
                <w:rFonts w:ascii="Calibri" w:hAnsi="Calibri"/>
                <w:b/>
              </w:rPr>
              <w:t>Absolutismus (1661- 1799)</w:t>
            </w:r>
          </w:p>
          <w:p w:rsidR="004C0161" w:rsidRDefault="004C0161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Absolutismus in Frankreich:</w:t>
            </w:r>
          </w:p>
          <w:p w:rsidR="004C0161" w:rsidRDefault="004C0161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Ständegesellschaft, Ludwig XIV., Hofhaltung, Merkantilismus, Folgen/Bilanz der absoluten Alleinherrschaft</w:t>
            </w:r>
          </w:p>
          <w:p w:rsidR="004C0161" w:rsidRDefault="004C0161" w:rsidP="00E564B2">
            <w:pPr>
              <w:rPr>
                <w:rFonts w:ascii="Calibri" w:hAnsi="Calibri"/>
              </w:rPr>
            </w:pPr>
          </w:p>
          <w:p w:rsidR="004C0161" w:rsidRDefault="004C0161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Frankreich in der Krise (Ständegesellschaft, Steuerlasten des 3. Standes)</w:t>
            </w:r>
          </w:p>
          <w:p w:rsidR="004C0161" w:rsidRDefault="004C0161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Ausbruch der Revolution (Revolutionsgedanken, Menschen- und Bürgerrechte, Verfassung)</w:t>
            </w:r>
          </w:p>
          <w:p w:rsidR="004C0161" w:rsidRDefault="004C0161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Terrorherrschaft</w:t>
            </w:r>
          </w:p>
          <w:p w:rsidR="004C0161" w:rsidRPr="007F641B" w:rsidRDefault="004C0161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Aufstieg Napoleons (Code Civil)</w:t>
            </w:r>
          </w:p>
        </w:tc>
        <w:tc>
          <w:tcPr>
            <w:tcW w:w="2880" w:type="dxa"/>
          </w:tcPr>
          <w:p w:rsidR="004C0161" w:rsidRDefault="004C0161" w:rsidP="00E564B2">
            <w:pPr>
              <w:rPr>
                <w:rFonts w:ascii="Calibri" w:hAnsi="Calibri"/>
                <w:b/>
              </w:rPr>
            </w:pPr>
            <w:r w:rsidRPr="001979E0">
              <w:rPr>
                <w:rFonts w:ascii="Calibri" w:hAnsi="Calibri"/>
                <w:b/>
              </w:rPr>
              <w:t>Wahrnehmungskompe</w:t>
            </w:r>
            <w:r>
              <w:rPr>
                <w:rFonts w:ascii="Calibri" w:hAnsi="Calibri"/>
                <w:b/>
              </w:rPr>
              <w:t>-</w:t>
            </w:r>
            <w:r w:rsidRPr="001979E0">
              <w:rPr>
                <w:rFonts w:ascii="Calibri" w:hAnsi="Calibri"/>
                <w:b/>
              </w:rPr>
              <w:t>tenz für Kontinuität und Veränderung in der Zeit</w:t>
            </w:r>
          </w:p>
          <w:p w:rsidR="004C0161" w:rsidRPr="001979E0" w:rsidRDefault="004C0161" w:rsidP="00E564B2">
            <w:pPr>
              <w:rPr>
                <w:rFonts w:ascii="Calibri" w:hAnsi="Calibri"/>
                <w:b/>
              </w:rPr>
            </w:pPr>
          </w:p>
          <w:p w:rsidR="004C0161" w:rsidRDefault="004C0161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SuS können Quellen und Darstellung differenzieren bzw. mit diesem Arbeiten.</w:t>
            </w:r>
          </w:p>
          <w:p w:rsidR="004C0161" w:rsidRDefault="004C0161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Sie ordnen Ereignisse in die Vergangenheit ein und können diese strukturieren und wiedergeben.</w:t>
            </w:r>
          </w:p>
          <w:p w:rsidR="004C0161" w:rsidRDefault="004C0161" w:rsidP="00E564B2">
            <w:pPr>
              <w:rPr>
                <w:rFonts w:ascii="Calibri" w:hAnsi="Calibri"/>
              </w:rPr>
            </w:pPr>
          </w:p>
          <w:p w:rsidR="004C0161" w:rsidRDefault="004C0161" w:rsidP="00E564B2">
            <w:pPr>
              <w:rPr>
                <w:rFonts w:ascii="Calibri" w:hAnsi="Calibri"/>
                <w:b/>
              </w:rPr>
            </w:pPr>
            <w:r w:rsidRPr="001979E0">
              <w:rPr>
                <w:rFonts w:ascii="Calibri" w:hAnsi="Calibri"/>
                <w:b/>
              </w:rPr>
              <w:t>Analysekompetenz für Kontinuität und Veränderung in der Zeit</w:t>
            </w:r>
          </w:p>
          <w:p w:rsidR="004C0161" w:rsidRPr="001979E0" w:rsidRDefault="004C0161" w:rsidP="00E564B2">
            <w:pPr>
              <w:rPr>
                <w:rFonts w:ascii="Calibri" w:hAnsi="Calibri"/>
                <w:b/>
              </w:rPr>
            </w:pPr>
          </w:p>
          <w:p w:rsidR="004C0161" w:rsidRDefault="004C0161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SuS erschließen Informationen aus Quellen und Darstellungen und schulen dabei die entsprechenden Methoden. </w:t>
            </w:r>
          </w:p>
          <w:p w:rsidR="004C0161" w:rsidRDefault="004C0161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Sie können mit diesen kritisch umgehen.</w:t>
            </w:r>
          </w:p>
          <w:p w:rsidR="004C0161" w:rsidRDefault="004C0161" w:rsidP="00E564B2">
            <w:pPr>
              <w:rPr>
                <w:rFonts w:ascii="Calibri" w:hAnsi="Calibri"/>
              </w:rPr>
            </w:pPr>
          </w:p>
          <w:p w:rsidR="004C0161" w:rsidRDefault="004C0161" w:rsidP="00E564B2">
            <w:pPr>
              <w:rPr>
                <w:rFonts w:ascii="Calibri" w:hAnsi="Calibri"/>
                <w:b/>
              </w:rPr>
            </w:pPr>
            <w:r w:rsidRPr="001979E0">
              <w:rPr>
                <w:rFonts w:ascii="Calibri" w:hAnsi="Calibri"/>
                <w:b/>
              </w:rPr>
              <w:t>Urteilskompetenz für Kontinuität und Veränderung in der Zeit</w:t>
            </w:r>
          </w:p>
          <w:p w:rsidR="004C0161" w:rsidRPr="001979E0" w:rsidRDefault="004C0161" w:rsidP="00E564B2">
            <w:pPr>
              <w:rPr>
                <w:rFonts w:ascii="Calibri" w:hAnsi="Calibri"/>
                <w:b/>
              </w:rPr>
            </w:pPr>
          </w:p>
          <w:p w:rsidR="004C0161" w:rsidRDefault="004C0161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SuS entwickeln Sachurteile, indem sie Quellen, Darstellungen und Ereignisse bewerten und beurteilen bzw. historisch einordnen. </w:t>
            </w:r>
          </w:p>
          <w:p w:rsidR="004C0161" w:rsidRDefault="004C0161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Dabei entwickeln sie multiperspektive Sichtweisen auf die Sachverhalte sowie ein Geschichtsbewusstsein.</w:t>
            </w:r>
          </w:p>
          <w:p w:rsidR="004C0161" w:rsidRDefault="004C0161" w:rsidP="00E564B2">
            <w:pPr>
              <w:rPr>
                <w:rFonts w:ascii="Calibri" w:hAnsi="Calibri"/>
              </w:rPr>
            </w:pPr>
          </w:p>
          <w:p w:rsidR="004C0161" w:rsidRDefault="004C0161" w:rsidP="00E564B2">
            <w:pPr>
              <w:rPr>
                <w:rFonts w:ascii="Calibri" w:hAnsi="Calibri"/>
                <w:b/>
              </w:rPr>
            </w:pPr>
            <w:r w:rsidRPr="001979E0">
              <w:rPr>
                <w:rFonts w:ascii="Calibri" w:hAnsi="Calibri"/>
                <w:b/>
              </w:rPr>
              <w:t>Orientierungskompetenz für Zeiterfahrung</w:t>
            </w:r>
          </w:p>
          <w:p w:rsidR="004C0161" w:rsidRPr="001979E0" w:rsidRDefault="004C0161" w:rsidP="00E564B2">
            <w:pPr>
              <w:rPr>
                <w:rFonts w:ascii="Calibri" w:hAnsi="Calibri"/>
                <w:b/>
              </w:rPr>
            </w:pPr>
          </w:p>
          <w:p w:rsidR="004C0161" w:rsidRDefault="004C0161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SuS entwickeln Werturteile, indem sie historische Ereignisse einordnen und sich kritisch mit diesen auseinander setzen. </w:t>
            </w:r>
          </w:p>
          <w:p w:rsidR="004C0161" w:rsidRPr="00C50E55" w:rsidRDefault="004C0161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Sie können geschichtliche Entwicklungen mit der Gegenwart und ihrer eignen Lebenswelt verbinden.</w:t>
            </w:r>
          </w:p>
        </w:tc>
        <w:tc>
          <w:tcPr>
            <w:tcW w:w="2520" w:type="dxa"/>
          </w:tcPr>
          <w:p w:rsidR="004C0161" w:rsidRDefault="004C0161" w:rsidP="00E564B2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Herrschaft </w:t>
            </w:r>
          </w:p>
          <w:p w:rsidR="004C0161" w:rsidRPr="005327E7" w:rsidRDefault="004C0161" w:rsidP="00E564B2">
            <w:pPr>
              <w:rPr>
                <w:rFonts w:ascii="Calibri" w:hAnsi="Calibri"/>
                <w:b/>
              </w:rPr>
            </w:pPr>
          </w:p>
          <w:p w:rsidR="004C0161" w:rsidRPr="005327E7" w:rsidRDefault="004C0161" w:rsidP="00E564B2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Wirtschaft </w:t>
            </w:r>
          </w:p>
          <w:p w:rsidR="004C0161" w:rsidRDefault="004C0161" w:rsidP="00E564B2">
            <w:pPr>
              <w:rPr>
                <w:rFonts w:ascii="Calibri" w:hAnsi="Calibri"/>
                <w:b/>
              </w:rPr>
            </w:pPr>
          </w:p>
          <w:p w:rsidR="004C0161" w:rsidRPr="005327E7" w:rsidRDefault="004C0161" w:rsidP="00E564B2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Eigenes und Fremdes </w:t>
            </w:r>
          </w:p>
          <w:p w:rsidR="004C0161" w:rsidRDefault="004C0161" w:rsidP="00E564B2">
            <w:pPr>
              <w:rPr>
                <w:rFonts w:ascii="Calibri" w:hAnsi="Calibri"/>
                <w:b/>
              </w:rPr>
            </w:pPr>
          </w:p>
          <w:p w:rsidR="004C0161" w:rsidRDefault="004C0161" w:rsidP="00E564B2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Bewältigung und </w:t>
            </w:r>
          </w:p>
          <w:p w:rsidR="004C0161" w:rsidRDefault="004C0161" w:rsidP="00E564B2">
            <w:pPr>
              <w:rPr>
                <w:rFonts w:ascii="Calibri" w:hAnsi="Calibri"/>
                <w:b/>
              </w:rPr>
            </w:pPr>
          </w:p>
          <w:p w:rsidR="004C0161" w:rsidRDefault="004C0161" w:rsidP="00E564B2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>Nutzung von Räumen</w:t>
            </w:r>
          </w:p>
          <w:p w:rsidR="004C0161" w:rsidRPr="00C50E55" w:rsidRDefault="004C0161" w:rsidP="00E564B2">
            <w:pPr>
              <w:rPr>
                <w:rFonts w:ascii="Calibri" w:hAnsi="Calibri"/>
              </w:rPr>
            </w:pPr>
            <w:r w:rsidRPr="00C50E55">
              <w:rPr>
                <w:rFonts w:ascii="Calibri" w:hAnsi="Calibri"/>
              </w:rPr>
              <w:t xml:space="preserve"> </w:t>
            </w:r>
          </w:p>
        </w:tc>
        <w:tc>
          <w:tcPr>
            <w:tcW w:w="3060" w:type="dxa"/>
          </w:tcPr>
          <w:p w:rsidR="004C0161" w:rsidRPr="00CC00DD" w:rsidRDefault="004C0161" w:rsidP="00E564B2">
            <w:pPr>
              <w:rPr>
                <w:rFonts w:ascii="Calibri" w:hAnsi="Calibri"/>
                <w:b/>
              </w:rPr>
            </w:pPr>
            <w:r w:rsidRPr="00CC00DD">
              <w:rPr>
                <w:rFonts w:ascii="Calibri" w:hAnsi="Calibri"/>
                <w:b/>
                <w:sz w:val="22"/>
                <w:szCs w:val="22"/>
              </w:rPr>
              <w:t>Personale Kompetenz:</w:t>
            </w:r>
          </w:p>
          <w:p w:rsidR="004C0161" w:rsidRPr="00CC00DD" w:rsidRDefault="004C0161" w:rsidP="00E564B2">
            <w:pPr>
              <w:rPr>
                <w:rFonts w:ascii="Calibri" w:hAnsi="Calibri"/>
              </w:rPr>
            </w:pPr>
            <w:r w:rsidRPr="00CC00DD">
              <w:rPr>
                <w:rFonts w:ascii="Calibri" w:hAnsi="Calibri"/>
                <w:sz w:val="22"/>
                <w:szCs w:val="22"/>
                <w:u w:val="single"/>
              </w:rPr>
              <w:t>- Selbstkonzept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 (erweitern ihre Fähigkeiten beim </w:t>
            </w:r>
            <w:r>
              <w:rPr>
                <w:rFonts w:ascii="Calibri" w:hAnsi="Calibri"/>
                <w:sz w:val="22"/>
                <w:szCs w:val="22"/>
              </w:rPr>
              <w:t xml:space="preserve">Arbeiten mit Quellen und 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mit komplexen </w:t>
            </w:r>
            <w:r>
              <w:rPr>
                <w:rFonts w:ascii="Calibri" w:hAnsi="Calibri"/>
                <w:sz w:val="22"/>
                <w:szCs w:val="22"/>
              </w:rPr>
              <w:t>Strukturen</w:t>
            </w:r>
            <w:r w:rsidRPr="00CC00DD">
              <w:rPr>
                <w:rFonts w:ascii="Calibri" w:hAnsi="Calibri"/>
                <w:sz w:val="22"/>
                <w:szCs w:val="22"/>
              </w:rPr>
              <w:t>)</w:t>
            </w:r>
          </w:p>
          <w:p w:rsidR="004C0161" w:rsidRPr="00CC00DD" w:rsidRDefault="004C0161" w:rsidP="00E564B2">
            <w:pPr>
              <w:rPr>
                <w:rFonts w:ascii="Calibri" w:hAnsi="Calibri"/>
              </w:rPr>
            </w:pPr>
            <w:r w:rsidRPr="00CC00DD">
              <w:rPr>
                <w:rFonts w:ascii="Calibri" w:hAnsi="Calibri"/>
                <w:sz w:val="22"/>
                <w:szCs w:val="22"/>
                <w:u w:val="single"/>
              </w:rPr>
              <w:t>- Selbstregulierung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 (steuern und reflektieren Arbeitsprozesse: Bsp. </w:t>
            </w:r>
            <w:r>
              <w:rPr>
                <w:rFonts w:ascii="Calibri" w:hAnsi="Calibri"/>
                <w:sz w:val="22"/>
                <w:szCs w:val="22"/>
              </w:rPr>
              <w:t>Gruppenarbeit, Analysen</w:t>
            </w:r>
            <w:r w:rsidRPr="00CC00DD">
              <w:rPr>
                <w:rFonts w:ascii="Calibri" w:hAnsi="Calibri"/>
                <w:sz w:val="22"/>
                <w:szCs w:val="22"/>
              </w:rPr>
              <w:t>)</w:t>
            </w:r>
          </w:p>
          <w:p w:rsidR="004C0161" w:rsidRPr="00CC00DD" w:rsidRDefault="004C0161" w:rsidP="00E564B2">
            <w:pPr>
              <w:rPr>
                <w:rFonts w:ascii="Calibri" w:hAnsi="Calibri"/>
              </w:rPr>
            </w:pPr>
          </w:p>
          <w:p w:rsidR="004C0161" w:rsidRPr="00CC00DD" w:rsidRDefault="004C0161" w:rsidP="00E564B2">
            <w:pPr>
              <w:rPr>
                <w:rFonts w:ascii="Calibri" w:hAnsi="Calibri"/>
                <w:b/>
              </w:rPr>
            </w:pPr>
            <w:r w:rsidRPr="00CC00DD">
              <w:rPr>
                <w:rFonts w:ascii="Calibri" w:hAnsi="Calibri"/>
                <w:b/>
                <w:sz w:val="22"/>
                <w:szCs w:val="22"/>
              </w:rPr>
              <w:t>Sozialkompetenz:</w:t>
            </w:r>
          </w:p>
          <w:p w:rsidR="004C0161" w:rsidRPr="00CC00DD" w:rsidRDefault="004C0161" w:rsidP="00E564B2">
            <w:pPr>
              <w:rPr>
                <w:rFonts w:ascii="Calibri" w:hAnsi="Calibri"/>
              </w:rPr>
            </w:pPr>
            <w:r w:rsidRPr="00CC00DD">
              <w:rPr>
                <w:rFonts w:ascii="Calibri" w:hAnsi="Calibri"/>
                <w:sz w:val="22"/>
                <w:szCs w:val="22"/>
                <w:u w:val="single"/>
              </w:rPr>
              <w:t>- Kooperation und Teamfähigkeit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</w:rPr>
              <w:t>angeleitetes Arbeiten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 in Gruppen mit klarer Aufgabenzuweisung)</w:t>
            </w:r>
          </w:p>
          <w:p w:rsidR="004C0161" w:rsidRPr="00CC00DD" w:rsidRDefault="004C0161" w:rsidP="00E564B2">
            <w:pPr>
              <w:rPr>
                <w:rFonts w:ascii="Calibri" w:hAnsi="Calibri"/>
                <w:u w:val="single"/>
              </w:rPr>
            </w:pPr>
            <w:r w:rsidRPr="00CC00DD">
              <w:rPr>
                <w:rFonts w:ascii="Calibri" w:hAnsi="Calibri"/>
                <w:sz w:val="22"/>
                <w:szCs w:val="22"/>
                <w:u w:val="single"/>
              </w:rPr>
              <w:t>- soziale Wahrnehmungsfähigkeit</w:t>
            </w:r>
          </w:p>
          <w:p w:rsidR="004C0161" w:rsidRPr="00CC00DD" w:rsidRDefault="004C0161" w:rsidP="00E564B2">
            <w:pPr>
              <w:rPr>
                <w:rFonts w:ascii="Calibri" w:hAnsi="Calibri"/>
              </w:rPr>
            </w:pPr>
            <w:r w:rsidRPr="00CC00DD">
              <w:rPr>
                <w:rFonts w:ascii="Calibri" w:hAnsi="Calibri"/>
                <w:sz w:val="22"/>
                <w:szCs w:val="22"/>
              </w:rPr>
              <w:t xml:space="preserve">(Stellung und Verantwortung in der </w:t>
            </w:r>
            <w:r>
              <w:rPr>
                <w:rFonts w:ascii="Calibri" w:hAnsi="Calibri"/>
                <w:sz w:val="22"/>
                <w:szCs w:val="22"/>
              </w:rPr>
              <w:t>Arbeitsgruppe</w:t>
            </w:r>
            <w:r w:rsidRPr="00CC00DD">
              <w:rPr>
                <w:rFonts w:ascii="Calibri" w:hAnsi="Calibri"/>
                <w:sz w:val="22"/>
                <w:szCs w:val="22"/>
              </w:rPr>
              <w:t>)</w:t>
            </w:r>
          </w:p>
          <w:p w:rsidR="004C0161" w:rsidRPr="00CC00DD" w:rsidRDefault="004C0161" w:rsidP="00E564B2">
            <w:pPr>
              <w:rPr>
                <w:rFonts w:ascii="Calibri" w:hAnsi="Calibri"/>
              </w:rPr>
            </w:pPr>
          </w:p>
          <w:p w:rsidR="004C0161" w:rsidRPr="00CC00DD" w:rsidRDefault="004C0161" w:rsidP="00E564B2">
            <w:pPr>
              <w:rPr>
                <w:rFonts w:ascii="Calibri" w:hAnsi="Calibri"/>
                <w:b/>
              </w:rPr>
            </w:pPr>
            <w:r w:rsidRPr="00CC00DD">
              <w:rPr>
                <w:rFonts w:ascii="Calibri" w:hAnsi="Calibri"/>
                <w:b/>
                <w:sz w:val="22"/>
                <w:szCs w:val="22"/>
              </w:rPr>
              <w:t>Lernkompetenz:</w:t>
            </w:r>
          </w:p>
          <w:p w:rsidR="004C0161" w:rsidRPr="00CC00DD" w:rsidRDefault="004C0161" w:rsidP="00E564B2">
            <w:pPr>
              <w:rPr>
                <w:rFonts w:ascii="Calibri" w:hAnsi="Calibri"/>
              </w:rPr>
            </w:pPr>
            <w:r w:rsidRPr="00CC00DD">
              <w:rPr>
                <w:rFonts w:ascii="Calibri" w:hAnsi="Calibri"/>
                <w:sz w:val="22"/>
                <w:szCs w:val="22"/>
                <w:u w:val="single"/>
              </w:rPr>
              <w:t>- Arbeitskompetenz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 (selbstständige Dokumentation von Ergebnisse</w:t>
            </w:r>
            <w:r>
              <w:rPr>
                <w:rFonts w:ascii="Calibri" w:hAnsi="Calibri"/>
                <w:sz w:val="22"/>
                <w:szCs w:val="22"/>
              </w:rPr>
              <w:t>, Fachsprache, Fachmethodik</w:t>
            </w:r>
            <w:r w:rsidRPr="00CC00DD">
              <w:rPr>
                <w:rFonts w:ascii="Calibri" w:hAnsi="Calibri"/>
                <w:sz w:val="22"/>
                <w:szCs w:val="22"/>
              </w:rPr>
              <w:t>)</w:t>
            </w:r>
          </w:p>
          <w:p w:rsidR="004C0161" w:rsidRDefault="004C0161" w:rsidP="00E564B2">
            <w:pPr>
              <w:rPr>
                <w:rFonts w:ascii="Calibri" w:hAnsi="Calibri"/>
              </w:rPr>
            </w:pPr>
            <w:r w:rsidRPr="00CC00DD">
              <w:rPr>
                <w:rFonts w:ascii="Calibri" w:hAnsi="Calibri"/>
                <w:sz w:val="22"/>
                <w:szCs w:val="22"/>
                <w:u w:val="single"/>
              </w:rPr>
              <w:t>- Problemlösekompetenz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 (eigene und neue Lernstrategien </w:t>
            </w:r>
            <w:r>
              <w:rPr>
                <w:rFonts w:ascii="Calibri" w:hAnsi="Calibri"/>
                <w:sz w:val="22"/>
                <w:szCs w:val="22"/>
              </w:rPr>
              <w:t xml:space="preserve">werden erlernt und </w:t>
            </w:r>
            <w:r w:rsidRPr="00CC00DD">
              <w:rPr>
                <w:rFonts w:ascii="Calibri" w:hAnsi="Calibri"/>
                <w:sz w:val="22"/>
                <w:szCs w:val="22"/>
              </w:rPr>
              <w:t>kommen zum Einsatz)</w:t>
            </w:r>
          </w:p>
          <w:p w:rsidR="004C0161" w:rsidRPr="00CC00DD" w:rsidRDefault="004C0161" w:rsidP="00E564B2">
            <w:pPr>
              <w:rPr>
                <w:rFonts w:ascii="Calibri" w:hAnsi="Calibri"/>
              </w:rPr>
            </w:pPr>
            <w:r w:rsidRPr="00ED15BF">
              <w:rPr>
                <w:rFonts w:ascii="Calibri" w:hAnsi="Calibri"/>
                <w:sz w:val="22"/>
                <w:szCs w:val="22"/>
                <w:u w:val="single"/>
              </w:rPr>
              <w:t>- Medienkompetenz</w:t>
            </w:r>
            <w:r>
              <w:rPr>
                <w:rFonts w:ascii="Calibri" w:hAnsi="Calibri"/>
                <w:sz w:val="22"/>
                <w:szCs w:val="22"/>
              </w:rPr>
              <w:t xml:space="preserve"> (OHP, Quellen, Karikaturen, Schaubilder, Modelle, Karten…)</w:t>
            </w:r>
          </w:p>
          <w:p w:rsidR="004C0161" w:rsidRPr="00CC00DD" w:rsidRDefault="004C0161" w:rsidP="00E564B2">
            <w:pPr>
              <w:rPr>
                <w:rFonts w:ascii="Calibri" w:hAnsi="Calibri"/>
              </w:rPr>
            </w:pPr>
          </w:p>
          <w:p w:rsidR="004C0161" w:rsidRDefault="004C0161" w:rsidP="00E564B2">
            <w:pPr>
              <w:rPr>
                <w:rFonts w:ascii="Calibri" w:hAnsi="Calibri"/>
                <w:b/>
              </w:rPr>
            </w:pPr>
            <w:r w:rsidRPr="00CC00DD">
              <w:rPr>
                <w:rFonts w:ascii="Calibri" w:hAnsi="Calibri"/>
                <w:b/>
                <w:sz w:val="22"/>
                <w:szCs w:val="22"/>
              </w:rPr>
              <w:t>Sprachkompetenz:</w:t>
            </w:r>
          </w:p>
          <w:p w:rsidR="004C0161" w:rsidRPr="00E03DCA" w:rsidRDefault="004C0161" w:rsidP="00E564B2">
            <w:pPr>
              <w:rPr>
                <w:rFonts w:ascii="Calibri" w:hAnsi="Calibri"/>
                <w:b/>
              </w:rPr>
            </w:pPr>
            <w:r w:rsidRPr="00CC00DD">
              <w:rPr>
                <w:rFonts w:ascii="Calibri" w:hAnsi="Calibri"/>
                <w:sz w:val="22"/>
                <w:szCs w:val="22"/>
                <w:u w:val="single"/>
              </w:rPr>
              <w:t>- Erweiterung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 aller drei Kompetenzbereiche  in Bezug auf </w:t>
            </w:r>
            <w:r>
              <w:rPr>
                <w:rFonts w:ascii="Calibri" w:hAnsi="Calibri"/>
                <w:sz w:val="22"/>
                <w:szCs w:val="22"/>
              </w:rPr>
              <w:t xml:space="preserve">Quellen und Textanalysen 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 und Kooperation in Gruppen/F</w:t>
            </w:r>
            <w:r>
              <w:rPr>
                <w:rFonts w:ascii="Calibri" w:hAnsi="Calibri"/>
                <w:sz w:val="22"/>
                <w:szCs w:val="22"/>
              </w:rPr>
              <w:t>achsprache- und –begriffe/Lesen und Verstehen von Texten</w:t>
            </w:r>
          </w:p>
        </w:tc>
        <w:tc>
          <w:tcPr>
            <w:tcW w:w="2520" w:type="dxa"/>
          </w:tcPr>
          <w:p w:rsidR="004C0161" w:rsidRDefault="004C0161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Methode: Umgang mit Flugblättern</w:t>
            </w:r>
          </w:p>
          <w:p w:rsidR="004C0161" w:rsidRDefault="004C0161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Methode: Karikaturen deuten</w:t>
            </w:r>
          </w:p>
          <w:p w:rsidR="004C0161" w:rsidRDefault="004C0161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Methode: Umgang mit gegenständlichen Quellen, schriftlichen Quellen, Geschichtskarten</w:t>
            </w:r>
          </w:p>
          <w:p w:rsidR="004C0161" w:rsidRDefault="004C0161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Methode: ein Herrscherbild entschlüsseln</w:t>
            </w:r>
          </w:p>
          <w:p w:rsidR="004C0161" w:rsidRDefault="004C0161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Methode: ein Verfassungsschema interpretieren</w:t>
            </w:r>
          </w:p>
          <w:p w:rsidR="004C0161" w:rsidRDefault="004C0161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eine Wandzeitung erstellen (vgl. Methodenkonzept)</w:t>
            </w:r>
          </w:p>
          <w:p w:rsidR="004C0161" w:rsidRPr="00C50E55" w:rsidRDefault="004C0161" w:rsidP="00E564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Referate eigenständig vorbereiten und präsentieren (vgl. Methodenkonzept)</w:t>
            </w:r>
          </w:p>
        </w:tc>
      </w:tr>
    </w:tbl>
    <w:p w:rsidR="004C0161" w:rsidRDefault="004C0161"/>
    <w:sectPr w:rsidR="004C0161" w:rsidSect="00E564B2">
      <w:footerReference w:type="even" r:id="rId7"/>
      <w:footerReference w:type="default" r:id="rId8"/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161" w:rsidRDefault="004C0161">
      <w:r>
        <w:separator/>
      </w:r>
    </w:p>
  </w:endnote>
  <w:endnote w:type="continuationSeparator" w:id="0">
    <w:p w:rsidR="004C0161" w:rsidRDefault="004C0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61" w:rsidRDefault="004C0161" w:rsidP="004B44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0161" w:rsidRDefault="004C01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61" w:rsidRDefault="004C0161" w:rsidP="004B44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C0161" w:rsidRDefault="004C01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161" w:rsidRDefault="004C0161">
      <w:r>
        <w:separator/>
      </w:r>
    </w:p>
  </w:footnote>
  <w:footnote w:type="continuationSeparator" w:id="0">
    <w:p w:rsidR="004C0161" w:rsidRDefault="004C01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4B2"/>
    <w:rsid w:val="00042A05"/>
    <w:rsid w:val="000B20A5"/>
    <w:rsid w:val="001979E0"/>
    <w:rsid w:val="001A52B6"/>
    <w:rsid w:val="001A5EE6"/>
    <w:rsid w:val="001D31E7"/>
    <w:rsid w:val="00245287"/>
    <w:rsid w:val="00270DFA"/>
    <w:rsid w:val="002928E9"/>
    <w:rsid w:val="00345661"/>
    <w:rsid w:val="004B4403"/>
    <w:rsid w:val="004C0161"/>
    <w:rsid w:val="00506677"/>
    <w:rsid w:val="00515F80"/>
    <w:rsid w:val="005327E7"/>
    <w:rsid w:val="00532BDC"/>
    <w:rsid w:val="005961B6"/>
    <w:rsid w:val="005C16F4"/>
    <w:rsid w:val="006033D6"/>
    <w:rsid w:val="00663482"/>
    <w:rsid w:val="006652B4"/>
    <w:rsid w:val="007F641B"/>
    <w:rsid w:val="00975F4E"/>
    <w:rsid w:val="00BA42DD"/>
    <w:rsid w:val="00C50E55"/>
    <w:rsid w:val="00C96DD0"/>
    <w:rsid w:val="00CC00DD"/>
    <w:rsid w:val="00CC47B1"/>
    <w:rsid w:val="00CD7F0C"/>
    <w:rsid w:val="00E03DCA"/>
    <w:rsid w:val="00E564B2"/>
    <w:rsid w:val="00E9619E"/>
    <w:rsid w:val="00ED15BF"/>
    <w:rsid w:val="00FB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B2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5F4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32B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5F80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32BD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426</Words>
  <Characters>2691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Vorname Nachname</dc:creator>
  <cp:keywords/>
  <dc:description/>
  <cp:lastModifiedBy>LZ01U00</cp:lastModifiedBy>
  <cp:revision>10</cp:revision>
  <dcterms:created xsi:type="dcterms:W3CDTF">2013-09-30T12:24:00Z</dcterms:created>
  <dcterms:modified xsi:type="dcterms:W3CDTF">2014-03-10T11:52:00Z</dcterms:modified>
</cp:coreProperties>
</file>